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Акушерское дело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| Записей: 1 | Кейс: 1 | Вопросов: 12</w:t>
      </w:r>
    </w:p>
    <w:p>
      <w:r>
        <w:br w:type="page"/>
      </w:r>
    </w:p>
    <w:p>
      <w:pPr>
        <w:pStyle w:val="Heading1"/>
      </w:pPr>
      <w:r>
        <w:t>Акушерское дело - кейс 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Родильница 25 лет находится в родильном зале после родов.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нет. Отмечает небольшую слабость и сонливость.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Роды первые, произошли 2 часа назад при беременности 39 недель 1 день, без осложнений. Родилась девочка массой 3800 г, длиной 52 см, с оценкой по шкале Апгар 9/9 баллов. +</w:t>
        <w:br/>
        <w:t>Послед отделился самостоятельно, целый, оболочки все. При осмотре родовых путей разрывы не обнаружены.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детстве росла и развивалась нормально, перенесла детские инфекции: корь, скарлатину, без осложнений. +</w:t>
        <w:br/>
        <w:t>Соматически здорова. +</w:t>
        <w:br/>
        <w:t>Аллергический анамнез без особенностей. +</w:t>
        <w:br/>
        <w:t>Наследственный анамнез: не отягощен. +</w:t>
        <w:br/>
        <w:t>Вредные привычки: отрицает. +</w:t>
        <w:br/>
        <w:t>Профессия: аспирант. +</w:t>
        <w:br/>
        <w:t>Менструации с 12 лет, по 4-5 дней через 30 дней, регулярные, умеренные, безболезненные Гинекологические заболевания отрицает. +</w:t>
        <w:br/>
        <w:t>Беременность 1-я, протекала без осложнений.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Живот мягкий, безболезненный. Матка плотная, дно матки на уровне пупка. Выделения из половых путей кровянистые, умеренные.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методом обследования является _____ родильницы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окружности живота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антропометрии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измерение сатурации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состояния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состояния</w:t>
      </w:r>
    </w:p>
    <w:p>
      <w:pPr>
        <w:ind w:left="504"/>
      </w:pPr>
      <w:r>
        <w:rPr>
          <w:b w:val="0"/>
          <w:i/>
        </w:rPr>
        <w:t>Рекомендовано каждые 15 минут в течение первых двух часов после родов проводить контроль состояния пациентки: АД, пульс, тонус матки, объем кровянистых выделений из влагалища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3.4 Наблюдение за состоянием матери первые 2 часа после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Оценка  состояния родильницы</w:t>
      </w:r>
    </w:p>
    <w:p>
      <w:pPr>
        <w:spacing w:after="58"/>
      </w:pPr>
      <w:r>
        <w:rPr>
          <w:b w:val="0"/>
          <w:i w:val="0"/>
        </w:rPr>
        <w:t>Состояние удовлетворительное: температура тела 36.7°С, АД 110/75 мм рт. ст. на правой руке и 110/70 мм рт. ст. на левой руке. ЧСС 72 удара в минуту. ЧДД 16 в минуту.</w:t>
      </w:r>
    </w:p>
    <w:p>
      <w:pPr>
        <w:pStyle w:val="Heading3"/>
      </w:pPr>
      <w:r>
        <w:t>3.4. Измерение сатурации родильницы</w:t>
      </w:r>
    </w:p>
    <w:p>
      <w:pPr>
        <w:spacing w:after="58"/>
      </w:pPr>
      <w:r>
        <w:rPr>
          <w:b w:val="0"/>
          <w:i w:val="0"/>
        </w:rPr>
        <w:t>SpO2 98%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является знание акушеркой объема физиологической кровопотери в родах, которая составляет _____ % от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1– 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0,1– 0,2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 – 0,7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– 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 – 0,7</w:t>
      </w:r>
    </w:p>
    <w:p>
      <w:pPr>
        <w:ind w:left="504"/>
      </w:pPr>
      <w:r>
        <w:rPr>
          <w:b w:val="0"/>
          <w:i/>
        </w:rPr>
        <w:t>Физиологическая кровопотеря в родах через естественные родовые пути составляет &lt;10% объема циркулирующей крови или &lt;0,5-0,7% от массы тела, или &lt;5 мл/кг (&lt;500,0 мл).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3.4 Наблюдение за состоянием матери первые 2 часа после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данной ситуации родильнице можно поставить диагноз: Роды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вторые, своевременные. Поздний послеродовой период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первые, своевременные. Ранний послеродовой период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первые, преждевременные. Последовый период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первые, запоздалые. Последовый период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первые, своевременные. Ранний послеродовой период</w:t>
      </w:r>
    </w:p>
    <w:p>
      <w:pPr>
        <w:ind w:left="504"/>
      </w:pPr>
      <w:r>
        <w:rPr>
          <w:b w:val="0"/>
          <w:i/>
        </w:rPr>
        <w:t>Диагноз подтверждается данными анамнеза и объективного обследования: 2 часа назад при беременности 39 недель и 1 день родилась девочка на 9 баллов, массой 3800. Послед отделился самостоятельно, целый, оболочки все. При осмотре родовых путей, разрывы не обнаружены.</w:t>
        <w:br/>
        <w:br/>
        <w:t>Обычно время наблюдения в родильном отделении не превышает 2-х часов, после чего Вы с ребенком будете переведены в послеродовое отделение.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. Приложение В. Памятка для пациента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Роды первые, своевременные. Ранний послеродовой период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истечении двух часов акушерке родильного зала необходимо перевести родильницу в отделение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интенсивной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анестезиологии и реанимации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обсервационное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послеродовое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послеродовое</w:t>
      </w:r>
    </w:p>
    <w:p>
      <w:pPr>
        <w:ind w:left="504"/>
      </w:pPr>
      <w:r>
        <w:rPr>
          <w:b w:val="0"/>
          <w:i/>
        </w:rPr>
        <w:t>Обычно время наблюдения в родильном отделении не превышает 2-х часов, после чего Вы с ребенком будете переведены в послеродовое отделение.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</w:t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соответствии с современными перинатальными технологиями акушерка послеродового отделения должна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перевести ребенка в отделение новорожденных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разместить родильницу раздельно с ребенком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перевести ребенка в детскую больницу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разместить родильницу совместно с ребенком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разместить родильницу совместно с ребенком</w:t>
      </w:r>
    </w:p>
    <w:p>
      <w:pPr>
        <w:ind w:left="504"/>
      </w:pPr>
      <w:r>
        <w:rPr>
          <w:b w:val="0"/>
          <w:i/>
        </w:rPr>
        <w:t>В послеродовых отделениях рекомендуется совместное пребывание родильниц и новорожденных, свободный доступ членов семьи к женщине и ребенку</w:t>
        <w:br/>
        <w:br/>
        <w:t>Приказ Министерства здравоохранения Российской Федерации от 20.10.2020 г. №1130н «Об утверждении порядка оказания медицинской помощи по профилю «акушерство и гинекология». Глава 3. Оказание медицинской помощи женщинам в период родов и в послеродовом периоде</w:t>
        <w:br/>
        <w:br/>
      </w:r>
      <w:hyperlink r:id="rId14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послеродовом периоде акушерка должна давать рекомендации по грудному кормлению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 раз в сутки через каждые 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ночным перерывом между кормлением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 требованию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раз в сутки через каждые 3 часа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требованию ребенка</w:t>
      </w:r>
    </w:p>
    <w:p>
      <w:pPr>
        <w:ind w:left="504"/>
      </w:pPr>
      <w:r>
        <w:rPr>
          <w:b w:val="0"/>
          <w:i/>
        </w:rPr>
        <w:t>Грудное вскармливание. Грудное вскармливание считается одним из немногих факторов, снижающих риск развития рака молочной железы и одним из важнейших факторов положительного влияния на здоровье новорожденного. 10 принципов успешного становления грудного вскармливания:</w:t>
        <w:br/>
        <w:br/>
        <w:t>* консультирование о необходимости и пользе грудного вскармливания во время беременности и в первые часы после родов;</w:t>
        <w:br/>
        <w:t>* помощь матери при грудном вскармливании в первые сутки после родоразрешения;</w:t>
        <w:br/>
        <w:t>* раннее прикладывание к груди;</w:t>
        <w:br/>
        <w:t>* обучение среднего медицинского персонала в обеспечении правильного грудного вскармливания родильниц;</w:t>
        <w:br/>
        <w:t>* помощь родильнице в обеспечении грудного вскармливания новорожденных, которые находятся в других детских отделениях;</w:t>
        <w:br/>
        <w:t>* круглосуточное совместное пребывание матери и ребенка;</w:t>
        <w:br/>
        <w:t>* отказ от докармливания искусственной смесью;</w:t>
        <w:br/>
        <w:t>* поощрение кормления по требованию;</w:t>
        <w:br/>
        <w:t>* исключение сосок и бутылочек;</w:t>
        <w:br/>
        <w:t>* профилактика трещин сосков.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период. Ведение послеродового периода. Грудное вскармливание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После родов через естественные родовые пути ультразвуковое исследование матки проводят  на _____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Критерии нормального ультразвукового исследования после родов:</w:t>
        <w:br/>
        <w:t>исследование проводится на 3-и сутки послеродового периода при умеренно наполненном мочевом пузыре.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ведении родильниц акушерка послеродового отделения проводить термометрию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сутки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при ухудшении состояния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перед выпиской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 раза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сутки</w:t>
      </w:r>
    </w:p>
    <w:p>
      <w:pPr>
        <w:ind w:left="504"/>
      </w:pPr>
      <w:r>
        <w:rPr>
          <w:b w:val="0"/>
          <w:i/>
        </w:rPr>
        <w:t>Термометрия проводится 2 раза в сутки - утром и вечером при отсутствии дополнительных назначений. После становления лактации температура измеряется только после сцеживания груди, если в подмышечной впадине она превышает 37 °С, обязательно проводится повторное измерение в локтевом сгибе.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ведении родильниц акушерка послеродового отделения должна проводить осмотр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волосистой части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ротовой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ушных раковин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молочных желез</w:t>
      </w:r>
    </w:p>
    <w:p>
      <w:pPr>
        <w:ind w:left="504"/>
      </w:pPr>
      <w:r>
        <w:rPr>
          <w:b w:val="0"/>
          <w:i/>
        </w:rPr>
        <w:t>После родов и до выписки необходимо проводить динамическое наблюдение для своевременного выявления послеродовых осложнений. Осмотр включает в себя:</w:t>
        <w:br/>
        <w:t>определение состояния молочных желез (отсутствие трещин на сосках с признаками нагноения и лактостаза).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ведении родильниц акушерка послеродового отделения должна проводить  наружный осмотр матки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требованию родильницы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 обильных лохиях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выписке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ind w:left="504"/>
      </w:pPr>
      <w:r>
        <w:rPr>
          <w:b w:val="0"/>
          <w:i/>
        </w:rPr>
        <w:t>После родов и до выписки необходимо проводить динамическое наблюдение для своевременного выявления послеродовых осложнений.</w:t>
        <w:br/>
        <w:br/>
        <w:t>Осмотр включает в себя:</w:t>
        <w:br/>
        <w:br/>
        <w:t>наружный осмотр для определения размера матки, консистенции, болезненности;</w:t>
        <w:br/>
        <w:br/>
        <w:t>Частота акушерского осмотра: один раз в день в послеродовом отделении.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Рекомендуемый срок пребывания родильницы в учреждениях здравоохранения после нормальных  родов составляет в среднем +_____+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1 - 2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6 - 7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3 - 5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7 - 10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3 - 5</w:t>
      </w:r>
    </w:p>
    <w:p>
      <w:pPr>
        <w:ind w:left="504"/>
      </w:pPr>
      <w:r>
        <w:rPr>
          <w:b w:val="0"/>
          <w:i/>
        </w:rPr>
        <w:t>Предпочтительна ранняя выписка при неосложненном течении послеродового периода (3-5 сут).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Рекомендуемые нормы физиологических потребностей в основных пищевых веществах и энергии при кормлении грудью в первые 6 месяцев составляют дополнительно +______+ ккал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В период кормления грудью питание женщины должно быть организовано с учетом обеспечения ее высоких потребностей в пищевых веществах (восполнение возникающих дефицитов), а также достаточной и длительной лактации при оптимальном составе грудного молока. Насколько велика роль питания кормящей матери в сохранении состояния ее здоровья, настолько же огромен его вклад в формирование качественного состава грудного молока, характеризуемого уникальным нутритивным, иммунорегуляторным и информационным потенциалом. В первые 6 мес рекомендуемые уровни поступления пищевых веществ несколько выше, что обеспечивает возросшие потребности женщин в период выработки максимального объема грудного молока, являющегося единственным продуктом питания до 4−6 мес. жизни ребенка.</w:t>
        <w:br/>
        <w:t>Таблица 2.1 Нормы физиологической потребности в основных пищевых веществах и энергии для кормящих матерей</w:t>
        <w:br/>
        <w:t>Дополнительно первые 6 месяцев лактации  500</w:t>
        <w:br/>
        <w:br/>
        <w:t>Методические рекомендации Министерства здравоохранения, 2019 г. «Программа оптимизации вскармливания детей первого года жизни Российской Федерации». Глава 2 Питание кормящих матерей</w:t>
        <w:br/>
        <w:br/>
      </w:r>
      <w:hyperlink r:id="rId22">
        <w:r>
          <w:rPr>
            <w:color w:val="0F766E"/>
            <w:u w:val="single"/>
          </w:rPr>
          <w:t>Методические рекомендации Программа оптимизации вскармливания детей первого года жизни в Российской Федерации. 2019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636/" TargetMode="External"/><Relationship Id="rId10" Type="http://schemas.openxmlformats.org/officeDocument/2006/relationships/hyperlink" Target="https://library.mededtech.ru/rest/documents/KP636/#list_item_ffso92" TargetMode="External"/><Relationship Id="rId11" Type="http://schemas.openxmlformats.org/officeDocument/2006/relationships/hyperlink" Target="https://library.mededtech.ru/rest/documents/KP636/#paragraph_6ihqv2" TargetMode="External"/><Relationship Id="rId12" Type="http://schemas.openxmlformats.org/officeDocument/2006/relationships/hyperlink" Target="https://library.mededtech.ru/rest/documents/KP636/#paragraph_u77olo" TargetMode="External"/><Relationship Id="rId13" Type="http://schemas.openxmlformats.org/officeDocument/2006/relationships/hyperlink" Target="https://library.mededtech.ru/rest/documents/KP636/#paragraph_45480e" TargetMode="External"/><Relationship Id="rId14" Type="http://schemas.openxmlformats.org/officeDocument/2006/relationships/hyperlink" Target="https://library.mededtech.ru/rest/documents/prikazN1130" TargetMode="External"/><Relationship Id="rId15" Type="http://schemas.openxmlformats.org/officeDocument/2006/relationships/hyperlink" Target="https://library.mededtech.ru/rest/documents/prikazN1130/index.html#list_item_f34596" TargetMode="External"/><Relationship Id="rId16" Type="http://schemas.openxmlformats.org/officeDocument/2006/relationships/hyperlink" Target="https://library.mededtech.ru/rest/documents/ISBN9785970466322/?anchor=list_item_uec3i2#list_item_uec3i2" TargetMode="External"/><Relationship Id="rId17" Type="http://schemas.openxmlformats.org/officeDocument/2006/relationships/hyperlink" Target="https://library.mededtech.ru/rest/documents/ISBN9785970466322/?anchor=list_item_j18j57#list_item_j18j57" TargetMode="External"/><Relationship Id="rId18" Type="http://schemas.openxmlformats.org/officeDocument/2006/relationships/hyperlink" Target="https://library.mededtech.ru/rest/documents/ISBN9785970466322/?anchor=paragraph_nh3c2j#paragraph_nh3c2j" TargetMode="External"/><Relationship Id="rId19" Type="http://schemas.openxmlformats.org/officeDocument/2006/relationships/hyperlink" Target="https://library.mededtech.ru/rest/documents/ISBN9785970466322/?anchor=list_item_3nrtj3#list_item_3nrtj3" TargetMode="External"/><Relationship Id="rId20" Type="http://schemas.openxmlformats.org/officeDocument/2006/relationships/hyperlink" Target="https://library.mededtech.ru/rest/documents/ISBN9785970466322/?anchor=list_item_dehega#list_item_dehega" TargetMode="External"/><Relationship Id="rId21" Type="http://schemas.openxmlformats.org/officeDocument/2006/relationships/hyperlink" Target="https://library.mededtech.ru/rest/documents/ISBN9785970466322/?anchor=list_item_fmcq5f#list_item_fmcq5f" TargetMode="External"/><Relationship Id="rId22" Type="http://schemas.openxmlformats.org/officeDocument/2006/relationships/hyperlink" Target="https://library.mededtech.ru/rest/documents/Met_rekom_1_god/" TargetMode="External"/><Relationship Id="rId23" Type="http://schemas.openxmlformats.org/officeDocument/2006/relationships/hyperlink" Target="https://library.mededtech.ru/rest/documents/Met_rekom_1_god/index.html#paragraph_a1rtm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